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F7B2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F7B2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21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F7B26">
              <w:rPr>
                <w:rFonts w:ascii="Times New Roman" w:hAnsi="Times New Roman"/>
                <w:sz w:val="24"/>
                <w:szCs w:val="24"/>
              </w:rPr>
              <w:t>мая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B26">
              <w:rPr>
                <w:rFonts w:ascii="Times New Roman" w:hAnsi="Times New Roman"/>
                <w:sz w:val="24"/>
                <w:szCs w:val="24"/>
              </w:rPr>
              <w:t>231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F" w:rsidRPr="005527CE" w:rsidRDefault="0004642F" w:rsidP="00CF528C">
            <w:pPr>
              <w:jc w:val="center"/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Главный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F" w:rsidRPr="005527CE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>Отдел статистики труда, образования, науки и инноваций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кандидатам гарантируется равенство прав в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C954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9540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C9540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17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8F7B26" w:rsidRPr="006B0465" w:rsidRDefault="009114C1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«Экономика», «Юриспруденция»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2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>1) знанием государственного языка Российской Федерации (русского языка);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контролировать ее выполнение.</w:t>
            </w:r>
          </w:p>
          <w:p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770B61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высшее образование по направлениям подготовки (специальностям) «Государственное и муниципальное управление», «Менеджмент», «Управление персоналом», «Экономика», «Юриспруденция»</w:t>
            </w:r>
            <w:r w:rsidRPr="00770B61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3"/>
            </w:r>
            <w:r w:rsidRPr="00770B61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110                      «О проведении аттестации государственных гражданских служащих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работы по специальности для федеральных государственных гражданских служащих»;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25 июля 2006 г. № 763                          «О денежном содержании федеральных государственных гражданских служащих»;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13 августа 1997 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8F7B26" w:rsidRDefault="008F7B26" w:rsidP="008F7B26">
            <w:pPr>
              <w:pStyle w:val="Default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46C0F">
              <w:rPr>
                <w:sz w:val="28"/>
                <w:szCs w:val="28"/>
              </w:rPr>
              <w:t>Трудовой кодекс Российской Фе</w:t>
            </w:r>
            <w:r>
              <w:rPr>
                <w:sz w:val="28"/>
                <w:szCs w:val="28"/>
              </w:rPr>
              <w:t xml:space="preserve">дерации от 30 декабря 2001 г.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646C0F">
              <w:rPr>
                <w:sz w:val="28"/>
                <w:szCs w:val="28"/>
              </w:rPr>
              <w:t xml:space="preserve">197-ФЗ. </w:t>
            </w:r>
          </w:p>
          <w:p w:rsidR="008F7B26" w:rsidRPr="00DE1BBA" w:rsidRDefault="008F7B26" w:rsidP="008F7B26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8F7B26" w:rsidRPr="00DE1BBA" w:rsidRDefault="008F7B26" w:rsidP="008F7B26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 xml:space="preserve">Постановление Правительства РФ от 16.04.2003 № 225 </w:t>
            </w:r>
            <w:r>
              <w:rPr>
                <w:sz w:val="28"/>
                <w:szCs w:val="28"/>
              </w:rPr>
              <w:br/>
            </w:r>
            <w:r w:rsidRPr="00DE1BBA">
              <w:rPr>
                <w:sz w:val="28"/>
                <w:szCs w:val="28"/>
              </w:rPr>
              <w:t>«О трудовых книжках».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5F5C7F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9" w:name="Par620"/>
            <w:bookmarkEnd w:id="9"/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иметь высшее образование.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главного специалиста-экспертаотдела, включают следующие умения: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8F7B26" w:rsidRPr="007C79E5" w:rsidRDefault="008F7B26" w:rsidP="008F7B26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коммуникативные умения;</w:t>
            </w:r>
            <w:r w:rsidRPr="007C79E5">
              <w:rPr>
                <w:sz w:val="24"/>
                <w:szCs w:val="24"/>
              </w:rPr>
              <w:tab/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управлять изменениями.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2) Управленческие умения: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2.2.2. Гражданский служащий, замещающий должность главного специалиста-экспертаотдела, должен обладать следующими профессиональными знаниями в сфере законодательства Российской Федерации: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7) Постановление Правительства Российской Федерации от 16 февраля 2008г.№ 79 «О порядке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главного специалиста-экспертаотдела должны включать: 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источникистатистической информации, виды источников статистической информации;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8F7B26" w:rsidRPr="007C79E5" w:rsidTr="008F7B26">
              <w:tc>
                <w:tcPr>
                  <w:tcW w:w="9556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областиинформационно-коммуникационных технологий;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/>
            </w:tblPr>
            <w:tblGrid>
              <w:gridCol w:w="9347"/>
            </w:tblGrid>
            <w:tr w:rsidR="008F7B26" w:rsidRPr="007C79E5" w:rsidTr="008F7B26">
              <w:tc>
                <w:tcPr>
                  <w:tcW w:w="9347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главного специалиста-экспертаотдела,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6) ведение деловых переговоров;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главного специалиста-экспертаотдела,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нормыправа, нормативного правового акта, правоотношений и их признаки;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формафедерального статистического наблюдения;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главного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8F7B26" w:rsidRPr="007C79E5" w:rsidTr="008F7B26">
              <w:trPr>
                <w:trHeight w:val="595"/>
              </w:trPr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2.1.1. Гражданский служащий, замещающий должность главного  специалиста-эксперта отдела должен иметь высшее образование.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2.1.2.Для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2.1.3. Гражданский служащий, замещающий должность главного  специалиста-эксперта отдела должен обладать следующими базовыми знаниями и умениями: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главного специалиста-экспертаотдела, включают следующие умения: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8F7B26" w:rsidRPr="007C79E5" w:rsidRDefault="008F7B26" w:rsidP="008F7B26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коммуникативные умения;</w:t>
            </w:r>
            <w:r w:rsidRPr="007C79E5">
              <w:rPr>
                <w:sz w:val="24"/>
                <w:szCs w:val="24"/>
              </w:rPr>
              <w:tab/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управлять изменениями.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- умение оперативно принимать и реализовывать управленческие решения.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2.2.2. Гражданский служащий, замещающий должность главного специалиста-экспертаотдела, должен обладать следующими профессиональными знаниями в сфере законодательства Российской Федерации: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статистики»;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главного специалиста-экспертаотдела должны включать: 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источникистатистической информации, виды источников статистической информации;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8F7B26" w:rsidRPr="007C79E5" w:rsidTr="008F7B26">
              <w:tc>
                <w:tcPr>
                  <w:tcW w:w="9556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18) основы понятийного аппарата макро- и микроэкономики;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областиинформационно-коммуникационных технологий;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/>
            </w:tblPr>
            <w:tblGrid>
              <w:gridCol w:w="9347"/>
            </w:tblGrid>
            <w:tr w:rsidR="008F7B26" w:rsidRPr="007C79E5" w:rsidTr="008F7B26">
              <w:tc>
                <w:tcPr>
                  <w:tcW w:w="9347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главного специалиста-экспертаотдела,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специалиста-экспертаотдела,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нормыправа, нормативного правового акта, правоотношений и их признаки;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формафедерального статистического наблюдения;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главного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8F7B26" w:rsidRPr="007C79E5" w:rsidTr="008F7B26">
              <w:trPr>
                <w:trHeight w:val="595"/>
              </w:trPr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6) работа с базами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770B61" w:rsidRPr="007E6429" w:rsidRDefault="00770B61" w:rsidP="008F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4F" w:rsidRDefault="002F134F" w:rsidP="00201071">
      <w:pPr>
        <w:spacing w:after="0" w:line="240" w:lineRule="auto"/>
      </w:pPr>
      <w:r>
        <w:separator/>
      </w:r>
    </w:p>
  </w:endnote>
  <w:endnote w:type="continuationSeparator" w:id="1">
    <w:p w:rsidR="002F134F" w:rsidRDefault="002F134F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4F" w:rsidRDefault="002F134F" w:rsidP="00201071">
      <w:pPr>
        <w:spacing w:after="0" w:line="240" w:lineRule="auto"/>
      </w:pPr>
      <w:r>
        <w:separator/>
      </w:r>
    </w:p>
  </w:footnote>
  <w:footnote w:type="continuationSeparator" w:id="1">
    <w:p w:rsidR="002F134F" w:rsidRDefault="002F134F" w:rsidP="00201071">
      <w:pPr>
        <w:spacing w:after="0" w:line="240" w:lineRule="auto"/>
      </w:pPr>
      <w:r>
        <w:continuationSeparator/>
      </w:r>
    </w:p>
  </w:footnote>
  <w:footnote w:id="2">
    <w:p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">
    <w:p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4642F"/>
    <w:rsid w:val="0005530B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73790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D042B"/>
    <w:rsid w:val="002F134F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114C1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25BA0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9540A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2</cp:revision>
  <cp:lastPrinted>2021-04-07T08:22:00Z</cp:lastPrinted>
  <dcterms:created xsi:type="dcterms:W3CDTF">2021-06-09T11:22:00Z</dcterms:created>
  <dcterms:modified xsi:type="dcterms:W3CDTF">2021-06-09T11:22:00Z</dcterms:modified>
</cp:coreProperties>
</file>